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0CB" w14:textId="77777777" w:rsidR="00AA48B2" w:rsidRDefault="00AA48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43634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943634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E9E6819" wp14:editId="7E0C66B0">
            <wp:simplePos x="5943600" y="916305"/>
            <wp:positionH relativeFrom="margin">
              <wp:align>right</wp:align>
            </wp:positionH>
            <wp:positionV relativeFrom="margin">
              <wp:posOffset>55245</wp:posOffset>
            </wp:positionV>
            <wp:extent cx="1485900" cy="1851660"/>
            <wp:effectExtent l="0" t="0" r="0" b="0"/>
            <wp:wrapSquare wrapText="bothSides"/>
            <wp:docPr id="2" name="Picture 2" descr="E:\my documents\photo with name and dat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photo with name and dat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45" cy="1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120A4" w14:textId="77777777" w:rsidR="00E455E5" w:rsidRDefault="00B87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943634"/>
          <w:sz w:val="44"/>
          <w:szCs w:val="44"/>
          <w:u w:val="single"/>
        </w:rPr>
        <w:t xml:space="preserve">DR. </w:t>
      </w:r>
      <w:r w:rsidR="00E736D1">
        <w:rPr>
          <w:rFonts w:ascii="Times New Roman" w:eastAsia="Times New Roman" w:hAnsi="Times New Roman" w:cs="Times New Roman"/>
          <w:b/>
          <w:color w:val="943634"/>
          <w:sz w:val="44"/>
          <w:szCs w:val="44"/>
          <w:u w:val="single"/>
        </w:rPr>
        <w:t>APEKSHA SHRIVASTAVA</w:t>
      </w:r>
      <w:r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  <w:tab/>
      </w:r>
    </w:p>
    <w:p w14:paraId="636E3CEC" w14:textId="77777777" w:rsidR="00E455E5" w:rsidRDefault="00B87B26">
      <w:pPr>
        <w:spacing w:line="360" w:lineRule="auto"/>
        <w:ind w:left="2880" w:hanging="2880"/>
        <w:jc w:val="both"/>
        <w:rPr>
          <w:rFonts w:ascii="Times New Roman" w:eastAsia="Times New Roman" w:hAnsi="Times New Roman" w:cs="Times New Roman"/>
          <w:b/>
          <w:color w:val="943634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 w:rsidRPr="00E736D1">
        <w:rPr>
          <w:rFonts w:ascii="Times New Roman" w:hAnsi="Times New Roman" w:cs="Times New Roman"/>
        </w:rPr>
        <w:t>apeksha.srivastava7@gmail.com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24188E" w14:textId="77777777" w:rsidR="00E455E5" w:rsidRPr="00415F71" w:rsidRDefault="00B87B26" w:rsidP="00415F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CURRENT AFFILIATION:</w:t>
      </w:r>
      <w:r w:rsidR="00415F71" w:rsidRPr="00415F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ECECBDD" w14:textId="77777777" w:rsidR="00E455E5" w:rsidRDefault="00B87B26">
      <w:pPr>
        <w:spacing w:line="360" w:lineRule="auto"/>
        <w:ind w:left="2880" w:right="3159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EDUCATION: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>PhD (Jamia Hamdard-2022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 Pharm (</w:t>
      </w:r>
      <w:r w:rsidR="00E736D1">
        <w:rPr>
          <w:rFonts w:ascii="Times New Roman" w:eastAsia="Times New Roman" w:hAnsi="Times New Roman" w:cs="Times New Roman"/>
          <w:sz w:val="24"/>
          <w:szCs w:val="24"/>
        </w:rPr>
        <w:t>Bhupal Nobles’ College of Pharmacy, RUHS-2013</w:t>
      </w:r>
      <w:r>
        <w:rPr>
          <w:rFonts w:ascii="Times New Roman" w:eastAsia="Times New Roman" w:hAnsi="Times New Roman" w:cs="Times New Roman"/>
          <w:sz w:val="24"/>
          <w:szCs w:val="24"/>
        </w:rPr>
        <w:t>); B. Pharm (</w:t>
      </w:r>
      <w:r w:rsidR="00E736D1">
        <w:rPr>
          <w:rFonts w:ascii="Times New Roman" w:eastAsia="Times New Roman" w:hAnsi="Times New Roman" w:cs="Times New Roman"/>
          <w:sz w:val="24"/>
          <w:szCs w:val="24"/>
        </w:rPr>
        <w:t>Bhupal Nobles’ Girls College of Pharmacy, RUHS-2010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6FB3AE" w14:textId="77777777" w:rsidR="00E736D1" w:rsidRDefault="00B87B26" w:rsidP="00E736D1">
      <w:pPr>
        <w:spacing w:line="360" w:lineRule="auto"/>
        <w:ind w:left="2880" w:right="3159" w:hanging="288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RESEARCH TITLE: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="00E736D1" w:rsidRPr="00E736D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Identification, Synthesis and Biological Evaluation of Prolyl Oligopeptidase (POP) Inhibitors for Alzheimer Disease</w:t>
      </w:r>
    </w:p>
    <w:p w14:paraId="5E4CDE3F" w14:textId="77777777" w:rsidR="00E455E5" w:rsidRDefault="00B87B26" w:rsidP="00E736D1">
      <w:pPr>
        <w:spacing w:line="360" w:lineRule="auto"/>
        <w:ind w:left="2880" w:right="3159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REGISTRATION NO: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>2015-782-001</w:t>
      </w:r>
      <w:r w:rsidR="00E736D1">
        <w:rPr>
          <w:rFonts w:ascii="Times New Roman" w:eastAsia="Times New Roman" w:hAnsi="Times New Roman" w:cs="Times New Roman"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REGISTRATION 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sz w:val="24"/>
          <w:szCs w:val="24"/>
        </w:rPr>
        <w:t>24-01-2016</w:t>
      </w:r>
    </w:p>
    <w:p w14:paraId="45F6EE07" w14:textId="77777777" w:rsidR="00E736D1" w:rsidRDefault="00B87B26">
      <w:pPr>
        <w:spacing w:line="360" w:lineRule="auto"/>
        <w:ind w:left="2880" w:right="1179" w:hanging="2880"/>
        <w:jc w:val="both"/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SUPERVISOR: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36D1">
        <w:rPr>
          <w:rFonts w:ascii="Times New Roman" w:eastAsia="Times New Roman" w:hAnsi="Times New Roman" w:cs="Times New Roman"/>
          <w:b/>
          <w:sz w:val="24"/>
          <w:szCs w:val="24"/>
        </w:rPr>
        <w:t xml:space="preserve">Prof. (Dr.) Mymoona Akhter </w:t>
      </w:r>
      <w:r w:rsidR="00E736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36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CO-SUPERVISOR-1:</w:t>
      </w:r>
      <w:r w:rsidR="00E736D1">
        <w:rPr>
          <w:rFonts w:ascii="Times New Roman" w:eastAsia="Times New Roman" w:hAnsi="Times New Roman" w:cs="Times New Roman"/>
          <w:b/>
          <w:sz w:val="24"/>
          <w:szCs w:val="24"/>
        </w:rPr>
        <w:t xml:space="preserve"> Prof. (Dr.) M. Mumtaz Alam</w:t>
      </w:r>
      <w:r w:rsidR="00E736D1" w:rsidRPr="00E736D1">
        <w:t xml:space="preserve"> </w:t>
      </w:r>
    </w:p>
    <w:p w14:paraId="2D1665E6" w14:textId="77777777" w:rsidR="00E455E5" w:rsidRDefault="00E736D1">
      <w:pPr>
        <w:spacing w:line="360" w:lineRule="auto"/>
        <w:ind w:left="2880" w:right="1179" w:hanging="288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CO-SUPERVISOR-2: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(Dr.) </w:t>
      </w:r>
      <w:r w:rsidRPr="00E736D1">
        <w:rPr>
          <w:rFonts w:ascii="Times New Roman" w:eastAsia="Times New Roman" w:hAnsi="Times New Roman" w:cs="Times New Roman"/>
          <w:b/>
          <w:sz w:val="24"/>
          <w:szCs w:val="24"/>
        </w:rPr>
        <w:t xml:space="preserve">Abul Kalam </w:t>
      </w:r>
      <w:proofErr w:type="spellStart"/>
      <w:r w:rsidRPr="00E736D1">
        <w:rPr>
          <w:rFonts w:ascii="Times New Roman" w:eastAsia="Times New Roman" w:hAnsi="Times New Roman" w:cs="Times New Roman"/>
          <w:b/>
          <w:sz w:val="24"/>
          <w:szCs w:val="24"/>
        </w:rPr>
        <w:t>Najmi</w:t>
      </w:r>
      <w:proofErr w:type="spellEnd"/>
    </w:p>
    <w:p w14:paraId="4F4FFCD9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FELLOWSHIP: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AA3F7EF" w14:textId="77777777" w:rsidR="009B2BB7" w:rsidRPr="009B2BB7" w:rsidRDefault="009B2BB7" w:rsidP="009B2B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Senior Research Fellowship, Indian Council of Medical Research  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2019 – 2022</w:t>
      </w:r>
    </w:p>
    <w:p w14:paraId="0F6B6345" w14:textId="77777777" w:rsidR="009B2BB7" w:rsidRPr="009B2BB7" w:rsidRDefault="009B2BB7" w:rsidP="009B2B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>Hamdard National Foundation Fellowship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  <w:t xml:space="preserve"> 2017 – 2019</w:t>
      </w:r>
    </w:p>
    <w:p w14:paraId="25CC0092" w14:textId="77777777" w:rsidR="009B2BB7" w:rsidRPr="009B2BB7" w:rsidRDefault="009B2BB7" w:rsidP="009B2B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>Graduate Pharmacy Aptitude Test Scholarship (GPAT )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B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2010 – 2012</w:t>
      </w:r>
    </w:p>
    <w:p w14:paraId="1E3EA4DA" w14:textId="77777777" w:rsidR="00E455E5" w:rsidRDefault="00B87B26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PUBLICATIONS:</w:t>
      </w:r>
    </w:p>
    <w:p w14:paraId="6447016E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N Shrivastava, SA Khan, MM Alam, M Akhtar,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A Husain, “Anticancer heterocyclic hybrids: design, synthesis, molecular docking and evaluation of new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thiazolidinone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-pyrazoles”,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Zeitschrift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für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Naturforschung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B, 78, 2023, 1-15. [I.F.: 1.01]</w:t>
      </w:r>
    </w:p>
    <w:p w14:paraId="130EC8AF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TM Mujeeb, A Ahad, M Aqil, WA Siddiqui, AK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Najmi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 Akhtar,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A Qadir, T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Moolakkadath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“Ameliorative effect of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rubiadin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>-loaded nanocarriers in STZ-NA-induced diabetic nephropathy in rats: formulation optimization, molecular docking, and in vivo biological evaluation”, Drug Delivery and Translational Research, 2021. [I.F.: 4.617]</w:t>
      </w:r>
    </w:p>
    <w:p w14:paraId="39358E62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SO Rahman, 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Kaundal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 Salman,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>, S Parvez, et al., “Alogliptin reversed hippocampal insulin resistance in an amyloid-beta fibrils induced animal model of Alzheimer's disease”, European Journal of Pharmacology, 889, 2020, 1-11. [I.F.: 4.432]</w:t>
      </w:r>
    </w:p>
    <w:p w14:paraId="56A410E7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S Sharma, S Srivastava,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R Malik, F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Almalki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et al., “Mining of potential dipeptidyl peptidase-IV inhibitors as anti-diabetic agents using integrated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insilico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approaches”, Journal of Biomolecular Structure and Dynamics, 2019, 5349-5361. [I.F.: 3.310]</w:t>
      </w:r>
    </w:p>
    <w:p w14:paraId="6F295CCF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K Sharma, N Neshat, S Sharma, N Giri,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>, et al., “Identification of novel selective Mtb</w:t>
      </w:r>
      <w:r w:rsidRPr="009B2BB7">
        <w:rPr>
          <w:rFonts w:ascii="Cambria Math" w:eastAsia="Times New Roman" w:hAnsi="Cambria Math" w:cs="Cambria Math"/>
          <w:sz w:val="24"/>
          <w:szCs w:val="24"/>
        </w:rPr>
        <w:t>‐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>DHFR inhibitors as antitubercular agents through structure</w:t>
      </w:r>
      <w:r w:rsidRPr="009B2BB7">
        <w:rPr>
          <w:rFonts w:ascii="Cambria Math" w:eastAsia="Times New Roman" w:hAnsi="Cambria Math" w:cs="Cambria Math"/>
          <w:sz w:val="24"/>
          <w:szCs w:val="24"/>
        </w:rPr>
        <w:t>‐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based computational techniques”,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Archiv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Pharmazie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– Chemistry in Life Sciences, 353, 2019, 1-12. [I.F.: 3.751]</w:t>
      </w:r>
    </w:p>
    <w:p w14:paraId="20DA6ACF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S Srivastava, R Malik, 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Shaqiquzamman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>, M Akhter, “Identification of novel small molecule non-peptidomimetic inhibitor for prolyl oligopeptidase through in silico and in vitro approaches”, Journal of Biomolecular Structure and Dynamics, 2019, 1-13. [I.F.: 3.310]</w:t>
      </w:r>
    </w:p>
    <w:p w14:paraId="7640598B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K Sharma,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>, P Tiwari, S Sharma,  M Shaquiquzzaman, M Akhter; “3D QSAR based virtual screening of Pyrido [1, 2-a] benzimidazoles as potent antimalarial agents”, Letters in drug design &amp; discovery, 16, 301-312. [I.F.: 1.150]</w:t>
      </w:r>
    </w:p>
    <w:p w14:paraId="1DB81B3D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K Sharma,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RN Mehta, GS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Deora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MS Zaman, M Akhter, “Synthesis of novel benzimidazole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acrylonitriles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for inhibition of Plasmodium falciparum growth by dual target inhibition”,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Archiv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Pharmazie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>, 351, 2018, 1-13. [I.F.: 3.751]</w:t>
      </w:r>
    </w:p>
    <w:p w14:paraId="3AF9C2CF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J Kumar, M Akhter, MM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M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Shaqiquzamman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>, “In-silico assessment of various PDB entries of Pf LDH enzyme for their use in SBDD”, Chemical informatics, 2, 2016,1-9. [I.F.: 0.48]</w:t>
      </w:r>
    </w:p>
    <w:p w14:paraId="1AB35C43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KS Rathore, NS Solanki, AK Shrivastava, “Pharmaceuticals as pollutants: A threat for pharmacy profession”, Journal of Pharmaceutical Science and Technology, 2, 2010, 163-170. </w:t>
      </w:r>
    </w:p>
    <w:p w14:paraId="6DE740BE" w14:textId="77777777" w:rsidR="009B2BB7" w:rsidRPr="009B2BB7" w:rsidRDefault="009B2BB7" w:rsidP="009B2BB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9B2BB7">
        <w:rPr>
          <w:rFonts w:ascii="Times New Roman" w:eastAsia="Times New Roman" w:hAnsi="Times New Roman" w:cs="Times New Roman"/>
          <w:sz w:val="24"/>
          <w:szCs w:val="24"/>
        </w:rPr>
        <w:t>Bissa</w:t>
      </w:r>
      <w:proofErr w:type="spellEnd"/>
      <w:r w:rsidRPr="009B2B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2BB7">
        <w:rPr>
          <w:rFonts w:ascii="Times New Roman" w:eastAsia="Times New Roman" w:hAnsi="Times New Roman" w:cs="Times New Roman"/>
          <w:b/>
          <w:sz w:val="24"/>
          <w:szCs w:val="24"/>
        </w:rPr>
        <w:t>A Shrivastava</w:t>
      </w:r>
      <w:r w:rsidRPr="009B2BB7">
        <w:rPr>
          <w:rFonts w:ascii="Times New Roman" w:eastAsia="Times New Roman" w:hAnsi="Times New Roman" w:cs="Times New Roman"/>
          <w:sz w:val="24"/>
          <w:szCs w:val="24"/>
        </w:rPr>
        <w:t>, AK Gupta, “Association of Sleep Apnea to Cardiovascular Disease”, IJPE, Nov 2013, 3, 11-21.</w:t>
      </w:r>
    </w:p>
    <w:p w14:paraId="5BABA106" w14:textId="77777777" w:rsidR="00E455E5" w:rsidRDefault="00B87B26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TEACHING EXPERIENCE:</w:t>
      </w:r>
    </w:p>
    <w:p w14:paraId="624D4183" w14:textId="77777777" w:rsidR="00401F9C" w:rsidRPr="00401F9C" w:rsidRDefault="00401F9C" w:rsidP="00401F9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Professor,  </w:t>
      </w:r>
      <w:r w:rsidRPr="00401F9C">
        <w:rPr>
          <w:rFonts w:ascii="Times New Roman" w:eastAsia="Times New Roman" w:hAnsi="Times New Roman" w:cs="Times New Roman"/>
          <w:sz w:val="24"/>
          <w:szCs w:val="24"/>
        </w:rPr>
        <w:t>Nandini Nagar Mahavidyalaya College Of Pharmacy,  U.P., India (2013-2016)</w:t>
      </w:r>
    </w:p>
    <w:p w14:paraId="48D732BA" w14:textId="77777777" w:rsidR="00401F9C" w:rsidRPr="00401F9C" w:rsidRDefault="00401F9C" w:rsidP="00415F7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lastRenderedPageBreak/>
        <w:t>Taught theory classes and directed practical’s for D. Pharm and B. Pharm students in a numerous subjects, including Pharmaceutical Chemistry, Medicinal Chemistry, Organic Chemistry, and pharmacy management.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F9C">
        <w:rPr>
          <w:rFonts w:ascii="Times New Roman" w:eastAsia="Times New Roman" w:hAnsi="Times New Roman" w:cs="Times New Roman"/>
          <w:sz w:val="24"/>
          <w:szCs w:val="24"/>
        </w:rPr>
        <w:t>Focused on student’s personnel development, and lead various literary and cultural activities.</w:t>
      </w:r>
    </w:p>
    <w:p w14:paraId="02C1F83E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SYMPOSIUM AND POSTER PRESENTATIONS:</w:t>
      </w:r>
    </w:p>
    <w:p w14:paraId="665D20DD" w14:textId="77777777" w:rsidR="009B2BB7" w:rsidRDefault="009B2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Poster:</w:t>
      </w:r>
    </w:p>
    <w:p w14:paraId="1DC29CED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Topic: Design of novel multi-target-directed ligands for Alzheimer’s disease against AChE &amp; POP enzymes, IBRO-APRC Associate School of Neuroscience, “Neurological Disorders Advances in Research Techniques and Management”, Department of Pharmaceutical Sciences, Mohanlal </w:t>
      </w:r>
      <w:proofErr w:type="spellStart"/>
      <w:r w:rsidRPr="00401F9C">
        <w:rPr>
          <w:rFonts w:ascii="Times New Roman" w:eastAsia="Times New Roman" w:hAnsi="Times New Roman" w:cs="Times New Roman"/>
          <w:sz w:val="24"/>
          <w:szCs w:val="24"/>
        </w:rPr>
        <w:t>Sukhadia</w:t>
      </w:r>
      <w:proofErr w:type="spellEnd"/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 University, Udaipur (Raj.), India, 5 August - 11 August 2019. (only few students were selected for attending this five day school)</w:t>
      </w:r>
    </w:p>
    <w:p w14:paraId="4E0AE406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In-Silico Assessment Analysis of S9 Family Of MEROPS Database, International Symposium &amp; 9th Bioinformatics Workshop on Informatics, Drug Discovery &amp; Development, Jamia Hamdard, New Delhi, 31 January- 1 February 2019.</w:t>
      </w:r>
    </w:p>
    <w:p w14:paraId="12DA8F4D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Identification of Novel Prolyl Oligopeptidase Inhibitors through structure based drug design, APTICON, 22nd Annual National Convention of APTI, Lloyd Institute of Management and Technology, Noida, 24 March 2018.</w:t>
      </w:r>
    </w:p>
    <w:p w14:paraId="65B83DA2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Topic: Structure based drug design studies of novel prolyl oligopeptidase inhibitors, 9th International Symposium on Computational Methods in Toxicology &amp; Pharmacology Integrating Internet Resources (CMTPI), Goa, 27-30 October 2017.  </w:t>
      </w:r>
    </w:p>
    <w:p w14:paraId="682166B0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Best Poster Award, Topic: Computer Aided drug design discovery of novel DPP-IV inhibitors, International Conference on drug design, Organized by Schrodinger, Jawaharlal Nehru University, Delhi, 7-8 April 2017.</w:t>
      </w:r>
    </w:p>
    <w:p w14:paraId="646D4AEC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Computer Aided Drug Design &amp; its application, National Science Day, School of Pharmaceutical Education &amp; Research, Jamia Hamdard, 28 February 2017.</w:t>
      </w:r>
    </w:p>
    <w:p w14:paraId="4FE02988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An introduction to dynamic receptor-Dipeptidyl Peptidase IV, Geetanjali Institute of Pharmacy, Udaipur, 12 August 2016.</w:t>
      </w:r>
    </w:p>
    <w:p w14:paraId="65A63287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Topic: </w:t>
      </w:r>
      <w:proofErr w:type="spellStart"/>
      <w:r w:rsidRPr="00401F9C">
        <w:rPr>
          <w:rFonts w:ascii="Times New Roman" w:eastAsia="Times New Roman" w:hAnsi="Times New Roman" w:cs="Times New Roman"/>
          <w:sz w:val="24"/>
          <w:szCs w:val="24"/>
        </w:rPr>
        <w:t>Insilico</w:t>
      </w:r>
      <w:proofErr w:type="spellEnd"/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 studies, Design, Synthesis and Biological Evaluation of new </w:t>
      </w:r>
      <w:proofErr w:type="spellStart"/>
      <w:r w:rsidRPr="00401F9C">
        <w:rPr>
          <w:rFonts w:ascii="Times New Roman" w:eastAsia="Times New Roman" w:hAnsi="Times New Roman" w:cs="Times New Roman"/>
          <w:sz w:val="24"/>
          <w:szCs w:val="24"/>
        </w:rPr>
        <w:t>benzfused</w:t>
      </w:r>
      <w:proofErr w:type="spellEnd"/>
      <w:r w:rsidRPr="00401F9C">
        <w:rPr>
          <w:rFonts w:ascii="Times New Roman" w:eastAsia="Times New Roman" w:hAnsi="Times New Roman" w:cs="Times New Roman"/>
          <w:sz w:val="24"/>
          <w:szCs w:val="24"/>
        </w:rPr>
        <w:t>, heterocycle based antimalarial agents, Jamia Hamdard, New Delhi, 18 March 2016</w:t>
      </w:r>
    </w:p>
    <w:p w14:paraId="33ED4301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Recent Therapeutic Strategies for treatment of Diabetes Mellitus Type-2, 1st Rajasthan APTI Convention (RAJAPTICON-2015), Udaipur, 13-14 February 2015</w:t>
      </w:r>
    </w:p>
    <w:p w14:paraId="30304EA9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Superbug: A Threat to Antimicrobial Therapy, Indo-American Pharmaceutical Regulatory Symposium, Ahmedabad, 11-13 November 2011.</w:t>
      </w:r>
    </w:p>
    <w:p w14:paraId="4846864E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Steroidal Waste: A Pollutant &amp; a Threat for Aquatic Life &amp; Pharmacy Profession, Indo-American Pharmaceutical Regulatory Symposium, Ahmedabad, 11-13 November 2011.</w:t>
      </w:r>
    </w:p>
    <w:p w14:paraId="549B412A" w14:textId="77777777" w:rsidR="00401F9C" w:rsidRP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>Topic: Docking-A virtual concept to understand drug binding vividly, International Symposium on “The Future Vision &amp; Challenges in Pharmacy Profession”, B.M. Birla Auditorium, Jaipur, 18-19 September 2010</w:t>
      </w:r>
    </w:p>
    <w:p w14:paraId="631FD880" w14:textId="77777777" w:rsidR="00401F9C" w:rsidRDefault="00401F9C" w:rsidP="00401F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9C">
        <w:rPr>
          <w:rFonts w:ascii="Times New Roman" w:eastAsia="Times New Roman" w:hAnsi="Times New Roman" w:cs="Times New Roman"/>
          <w:sz w:val="24"/>
          <w:szCs w:val="24"/>
        </w:rPr>
        <w:t xml:space="preserve">Topic: Pharmacy Education &amp; Professional Pharmacy, 59th Indian Pharmaceutical Congress, Banaras Hindu University, Varanasi, 20-23 December 2007.  </w:t>
      </w:r>
    </w:p>
    <w:p w14:paraId="57C18416" w14:textId="77777777" w:rsidR="00415F71" w:rsidRPr="00415F71" w:rsidRDefault="00415F71" w:rsidP="00415F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Oral</w:t>
      </w:r>
      <w:r w:rsidRPr="00415F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</w:p>
    <w:p w14:paraId="35F514D0" w14:textId="77777777" w:rsidR="00415F71" w:rsidRPr="00415F71" w:rsidRDefault="00415F71" w:rsidP="00415F71">
      <w:pPr>
        <w:pStyle w:val="ListParagraph"/>
        <w:numPr>
          <w:ilvl w:val="1"/>
          <w:numId w:val="7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71">
        <w:rPr>
          <w:rFonts w:ascii="Times New Roman" w:eastAsia="Times New Roman" w:hAnsi="Times New Roman" w:cs="Times New Roman"/>
          <w:sz w:val="24"/>
          <w:szCs w:val="24"/>
        </w:rPr>
        <w:t>Topic: Pharmacophore Modeling and Docking studies of DPP-IV enzyme inhibitors, Jamia Hamdard University, New Delhi, 21 April 2016.</w:t>
      </w:r>
    </w:p>
    <w:p w14:paraId="162C3AB8" w14:textId="77777777" w:rsidR="00415F71" w:rsidRPr="00415F71" w:rsidRDefault="00415F71" w:rsidP="00415F71">
      <w:pPr>
        <w:pStyle w:val="ListParagraph"/>
        <w:numPr>
          <w:ilvl w:val="1"/>
          <w:numId w:val="7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71">
        <w:rPr>
          <w:rFonts w:ascii="Times New Roman" w:eastAsia="Times New Roman" w:hAnsi="Times New Roman" w:cs="Times New Roman"/>
          <w:sz w:val="24"/>
          <w:szCs w:val="24"/>
        </w:rPr>
        <w:t>First position, Topic: CADD-changing the dynamics of potential drug discovery, Sharda Group of Institutions, Agra, 3-4 March 2011.</w:t>
      </w:r>
    </w:p>
    <w:p w14:paraId="39D55F70" w14:textId="77777777" w:rsidR="00415F71" w:rsidRPr="00415F71" w:rsidRDefault="00415F71" w:rsidP="00415F71">
      <w:pPr>
        <w:pStyle w:val="ListParagraph"/>
        <w:numPr>
          <w:ilvl w:val="1"/>
          <w:numId w:val="7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71">
        <w:rPr>
          <w:rFonts w:ascii="Times New Roman" w:eastAsia="Times New Roman" w:hAnsi="Times New Roman" w:cs="Times New Roman"/>
          <w:sz w:val="24"/>
          <w:szCs w:val="24"/>
        </w:rPr>
        <w:t>Topic: Cloud computing and it’s utilization in Pharmacy, International Symposium on “The Future Vision &amp; Challenges in Pharmacy Profession”, B. M. Birla Auditorium, Jaipur, 18-19 September 2010.</w:t>
      </w:r>
    </w:p>
    <w:p w14:paraId="49BB272D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PUBLICATIONS &amp; PATENTS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(Google Scholar)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BDABADF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Number: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(Till March, 2023)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Citations: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 xml:space="preserve">66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1F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h-index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>: 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i-10: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i-100: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Patents: </w:t>
      </w:r>
      <w:r w:rsidR="00401F9C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13FC878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BOOKS/ CHAPTERS/MONOGRAPHS/ PUBLISHED: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01F9C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6FA53B4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PROFESSIONAL CREDENTIALS:</w:t>
      </w:r>
    </w:p>
    <w:p w14:paraId="4C69C508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Scopus ID: </w:t>
      </w:r>
      <w:r w:rsidR="00401F9C" w:rsidRPr="00401F9C">
        <w:rPr>
          <w:rFonts w:ascii="Times New Roman" w:eastAsia="Times New Roman" w:hAnsi="Times New Roman" w:cs="Times New Roman"/>
          <w:b/>
          <w:sz w:val="24"/>
          <w:szCs w:val="24"/>
        </w:rPr>
        <w:t>57200204283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0B8A26E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ORCID ID: </w:t>
      </w:r>
      <w:r w:rsidR="00E736D1" w:rsidRPr="00E736D1">
        <w:rPr>
          <w:rFonts w:ascii="Times New Roman" w:eastAsia="Times New Roman" w:hAnsi="Times New Roman" w:cs="Times New Roman"/>
          <w:b/>
          <w:sz w:val="24"/>
          <w:szCs w:val="24"/>
        </w:rPr>
        <w:t>0000-0002-8004-7735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63C21F1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LinkedIn: </w:t>
      </w:r>
      <w:r w:rsidR="00401F9C" w:rsidRPr="00401F9C">
        <w:rPr>
          <w:rFonts w:ascii="Times New Roman" w:eastAsia="Times New Roman" w:hAnsi="Times New Roman" w:cs="Times New Roman"/>
          <w:b/>
          <w:sz w:val="24"/>
          <w:szCs w:val="24"/>
        </w:rPr>
        <w:t>https://www.linkedin.com/in/apeksha-shrivastava-64540324/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EED513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PROFESSIONAL MEMBERSHIP OF SOCIETIES:</w:t>
      </w:r>
    </w:p>
    <w:p w14:paraId="3470E80F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D1">
        <w:rPr>
          <w:rFonts w:ascii="Times New Roman" w:eastAsia="Times New Roman" w:hAnsi="Times New Roman" w:cs="Times New Roman"/>
          <w:sz w:val="24"/>
          <w:szCs w:val="24"/>
        </w:rPr>
        <w:t xml:space="preserve">Life Member, </w:t>
      </w:r>
      <w:r w:rsidRPr="00E736D1">
        <w:rPr>
          <w:rFonts w:ascii="Times New Roman" w:eastAsia="Times New Roman" w:hAnsi="Times New Roman" w:cs="Times New Roman"/>
          <w:sz w:val="24"/>
          <w:szCs w:val="24"/>
        </w:rPr>
        <w:tab/>
      </w:r>
      <w:r w:rsidRPr="00E736D1"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Association of </w:t>
      </w:r>
      <w:r w:rsidR="00E736D1" w:rsidRPr="00E736D1">
        <w:rPr>
          <w:rFonts w:ascii="Times New Roman" w:eastAsia="Times New Roman" w:hAnsi="Times New Roman" w:cs="Times New Roman"/>
          <w:sz w:val="24"/>
          <w:szCs w:val="24"/>
        </w:rPr>
        <w:t>Pharmacy Professionals</w:t>
      </w:r>
    </w:p>
    <w:p w14:paraId="6A835D17" w14:textId="77777777" w:rsidR="00E455E5" w:rsidRDefault="00B87B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Mobile: </w:t>
      </w:r>
      <w:r>
        <w:rPr>
          <w:rFonts w:ascii="Times New Roman" w:eastAsia="Times New Roman" w:hAnsi="Times New Roman" w:cs="Times New Roman"/>
          <w:sz w:val="24"/>
          <w:szCs w:val="24"/>
        </w:rPr>
        <w:t>+91-</w:t>
      </w:r>
      <w:r w:rsidR="00E736D1">
        <w:rPr>
          <w:rFonts w:ascii="Times New Roman" w:eastAsia="Times New Roman" w:hAnsi="Times New Roman" w:cs="Times New Roman"/>
          <w:sz w:val="24"/>
          <w:szCs w:val="24"/>
        </w:rPr>
        <w:t>9899077105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E736D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736D1" w:rsidRPr="00E736D1">
        <w:rPr>
          <w:rFonts w:ascii="Times New Roman" w:hAnsi="Times New Roman" w:cs="Times New Roman"/>
        </w:rPr>
        <w:t>apeksha.srivastava7@gmail.com</w:t>
      </w:r>
    </w:p>
    <w:p w14:paraId="4C972CCC" w14:textId="77777777" w:rsidR="00E455E5" w:rsidRDefault="00E455E5"/>
    <w:sectPr w:rsidR="00E455E5">
      <w:pgSz w:w="16839" w:h="23814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186"/>
    <w:multiLevelType w:val="multilevel"/>
    <w:tmpl w:val="1A62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05453E"/>
    <w:multiLevelType w:val="multilevel"/>
    <w:tmpl w:val="1A62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6DE148E"/>
    <w:multiLevelType w:val="multilevel"/>
    <w:tmpl w:val="A32A0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A240C"/>
    <w:multiLevelType w:val="multilevel"/>
    <w:tmpl w:val="88C0D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6EAB5F42"/>
    <w:multiLevelType w:val="multilevel"/>
    <w:tmpl w:val="3E80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1691C16"/>
    <w:multiLevelType w:val="hybridMultilevel"/>
    <w:tmpl w:val="729A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D80BB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5EEA"/>
    <w:multiLevelType w:val="multilevel"/>
    <w:tmpl w:val="1A62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41805604">
    <w:abstractNumId w:val="1"/>
  </w:num>
  <w:num w:numId="2" w16cid:durableId="176777800">
    <w:abstractNumId w:val="2"/>
  </w:num>
  <w:num w:numId="3" w16cid:durableId="581111760">
    <w:abstractNumId w:val="4"/>
  </w:num>
  <w:num w:numId="4" w16cid:durableId="2030717161">
    <w:abstractNumId w:val="5"/>
  </w:num>
  <w:num w:numId="5" w16cid:durableId="1494220981">
    <w:abstractNumId w:val="6"/>
  </w:num>
  <w:num w:numId="6" w16cid:durableId="50077104">
    <w:abstractNumId w:val="0"/>
  </w:num>
  <w:num w:numId="7" w16cid:durableId="125593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5"/>
    <w:rsid w:val="00401F9C"/>
    <w:rsid w:val="00415F71"/>
    <w:rsid w:val="00896FC3"/>
    <w:rsid w:val="009B2BB7"/>
    <w:rsid w:val="00AA48B2"/>
    <w:rsid w:val="00B87B26"/>
    <w:rsid w:val="00E455E5"/>
    <w:rsid w:val="00E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BBD5"/>
  <w15:docId w15:val="{82DA1ED6-4485-4355-BA5C-5488E71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1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akshat</dc:creator>
  <cp:lastModifiedBy>Mumtaz</cp:lastModifiedBy>
  <cp:revision>2</cp:revision>
  <cp:lastPrinted>2023-05-06T10:22:00Z</cp:lastPrinted>
  <dcterms:created xsi:type="dcterms:W3CDTF">2023-07-07T11:06:00Z</dcterms:created>
  <dcterms:modified xsi:type="dcterms:W3CDTF">2023-07-07T11:06:00Z</dcterms:modified>
</cp:coreProperties>
</file>